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335" w:rsidRPr="00F1542A" w:rsidRDefault="00770335" w:rsidP="0077033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Объявление</w:t>
      </w:r>
    </w:p>
    <w:p w:rsidR="00770335" w:rsidRPr="00F1542A" w:rsidRDefault="00770335" w:rsidP="0077033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о проведении закупа медицинских изделий </w:t>
      </w:r>
    </w:p>
    <w:p w:rsidR="00770335" w:rsidRPr="00F1542A" w:rsidRDefault="00770335" w:rsidP="0077033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способом запроса ценовых предложений</w:t>
      </w:r>
    </w:p>
    <w:p w:rsidR="00770335" w:rsidRPr="00F1542A" w:rsidRDefault="00770335" w:rsidP="0077033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70335" w:rsidRPr="00F1542A" w:rsidRDefault="00770335" w:rsidP="00770335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D63298">
        <w:rPr>
          <w:rFonts w:ascii="Arial" w:hAnsi="Arial" w:cs="Arial"/>
          <w:b/>
          <w:sz w:val="24"/>
          <w:szCs w:val="24"/>
        </w:rPr>
        <w:t>30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 xml:space="preserve">марта </w:t>
      </w:r>
      <w:r w:rsidRPr="00F1542A">
        <w:rPr>
          <w:rFonts w:ascii="Arial" w:hAnsi="Arial" w:cs="Arial"/>
          <w:b/>
          <w:sz w:val="24"/>
          <w:szCs w:val="24"/>
        </w:rPr>
        <w:t>2023 года</w:t>
      </w:r>
    </w:p>
    <w:p w:rsidR="00770335" w:rsidRPr="00F1542A" w:rsidRDefault="00770335" w:rsidP="00770335">
      <w:pPr>
        <w:autoSpaceDE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>1) Государственное коммунальное предприятие «Городской перинатальный центр» на праве хозяйственного ведения Управления здравоохранения города Алматы, объявляет о проведении закупа способом запроса ценовых предложений</w:t>
      </w:r>
      <w:r w:rsidRPr="00F1542A">
        <w:rPr>
          <w:rFonts w:ascii="Arial" w:hAnsi="Arial" w:cs="Arial"/>
          <w:sz w:val="24"/>
          <w:szCs w:val="24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утвержденных постановлением Правительства Республики Казахстан от 4 июня 2021 года № 375 (далее - Правила)</w:t>
      </w:r>
      <w:r w:rsidRPr="00F1542A">
        <w:rPr>
          <w:rFonts w:ascii="Arial" w:hAnsi="Arial" w:cs="Arial"/>
          <w:sz w:val="24"/>
          <w:szCs w:val="24"/>
        </w:rPr>
        <w:t xml:space="preserve">; </w:t>
      </w:r>
    </w:p>
    <w:p w:rsidR="00770335" w:rsidRPr="00F1542A" w:rsidRDefault="00770335" w:rsidP="00770335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770335" w:rsidRDefault="00770335" w:rsidP="00770335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2) 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 указания торговой марки и производителя и их краткая характеристика, описание фармацевтических услуг, объем закупа, место поставки, сумму, выделенную для закупа по каждому лекарственному средству и (или) медицинскому изделию; </w:t>
      </w:r>
    </w:p>
    <w:tbl>
      <w:tblPr>
        <w:tblW w:w="101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73"/>
        <w:gridCol w:w="2462"/>
        <w:gridCol w:w="3742"/>
        <w:gridCol w:w="709"/>
        <w:gridCol w:w="708"/>
        <w:gridCol w:w="980"/>
        <w:gridCol w:w="1202"/>
      </w:tblGrid>
      <w:tr w:rsidR="0016401B" w:rsidRPr="0016401B" w:rsidTr="0016401B">
        <w:trPr>
          <w:trHeight w:val="36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Техническая характеристика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Кол-во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Сумма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Гель для ультразвуковой диагностики, в упаковке  5000гр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Гель для ультразвуковой диагностики, в упаковке  5000гр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6 000,00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360 000,00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16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( женский, латекс, 100% силикон, с твердым клапаном, с мягким клапаном, с гидрофильным покрытием, с наконечником Тиммана, с температурным датчиком, с баллоном, с 2 баллонами, с 3 баллонами, фиксатор катетера), размеры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): 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450,00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1 800 000,00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18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( женский, латекс, 100% силикон, с твердым клапаном, с мягким клапаном, с гидрофильным покрытием, с наконечником Тиммана, с температурным датчиком, с баллоном, с 2 баллонами, с 3 баллонами, фиксатор катетера), размеры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):  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450,00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6 750,00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 22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Катетер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Фолея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2-х ходовой ( женский, латекс, 100% силикон, с твердым клапаном, с мягким клапаном, с гидрофильным покрытием, с наконечником Тиммана, с температурным датчиком, с баллоном, с 2 баллонами, с 3 баллонами, фиксатор катетера), размеры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Fr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):  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450,00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6 750,00  </w:t>
            </w:r>
          </w:p>
        </w:tc>
      </w:tr>
      <w:tr w:rsidR="0016401B" w:rsidRPr="0016401B" w:rsidTr="0016401B">
        <w:trPr>
          <w:trHeight w:val="58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Мочеприемник (с нажимным клапаном, с Т-образным клапаном, ЛЮКС с Т-образным клапаном 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пробозаборником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, объём (мл): 1000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Мочеприемник (с нажимным клапаном, с Т-образным клапаном, ЛЮКС с Т-образным клапаном 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пробозаборником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, объём (мл): 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400,00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1 560 000,00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№6,5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№6,5- 8040065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3 500,00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)№8,5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)№8,5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)№7,0 - 8040070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)№7,0 - 8040070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)№8,0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)№8,0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70 000,00  </w:t>
            </w:r>
          </w:p>
        </w:tc>
      </w:tr>
      <w:tr w:rsidR="0016401B" w:rsidRPr="0016401B" w:rsidTr="0016401B">
        <w:trPr>
          <w:trHeight w:val="97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) №7,5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Эндотрахеяльная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трубка (конфигурация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Мэгилла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глазком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Мерфи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)с манжеткой низкого давления "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Soft-Seal"в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форме груши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Profile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люмбрикантом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однократного применения термопластичная (пилот баллон с невозвратным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клапоном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) №7,5 - 8040075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350 000,00  </w:t>
            </w:r>
          </w:p>
        </w:tc>
      </w:tr>
      <w:tr w:rsidR="0016401B" w:rsidRPr="0016401B" w:rsidTr="0016401B">
        <w:trPr>
          <w:trHeight w:val="30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Фиксатор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эндотрахеальной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трубки №7,0-8,5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Фиксатор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эндотрахеальной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трубки №7,0-8,5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3 500,00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1 750 000,00  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2,0мм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2,0мм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75 000,00  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2,5 мм -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2,5 мм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200 000,00  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3,0 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3,0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1 000 000,00  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3,5 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 без манжеты, размер 3,5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500 000,00  </w:t>
            </w:r>
          </w:p>
        </w:tc>
      </w:tr>
      <w:tr w:rsidR="0016401B" w:rsidRPr="0016401B" w:rsidTr="0016401B">
        <w:trPr>
          <w:trHeight w:val="39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без манжеты, размер 4,0 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Трубка 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эндотрахеальная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без манжеты, размер 4,0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500,00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100 000,00  </w:t>
            </w:r>
          </w:p>
        </w:tc>
      </w:tr>
      <w:tr w:rsidR="0016401B" w:rsidRPr="0016401B" w:rsidTr="0016401B">
        <w:trPr>
          <w:trHeight w:val="30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Одноразовые ЭКГ электроды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9EC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Одноразовые ЭКГ электроды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130,00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1 105 000,00  </w:t>
            </w:r>
          </w:p>
        </w:tc>
      </w:tr>
      <w:tr w:rsidR="0016401B" w:rsidRPr="0016401B" w:rsidTr="0016401B">
        <w:trPr>
          <w:trHeight w:val="2667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Канюля внутривенная с катетером и инъекционным клапаном  размером: 14G 45мм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hyperlink r:id="rId4" w:history="1">
              <w:proofErr w:type="spellStart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>Инфузионные</w:t>
              </w:r>
              <w:proofErr w:type="spellEnd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 xml:space="preserve"> канюли с инъекционным клапаном для периферического внутривенного доступа 14G, с инъекционным портом и фиксирующими крылышками, на стилете, длина не менее 45,0 мм. Ультратонкая </w:t>
              </w:r>
              <w:proofErr w:type="spellStart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>силиконизированная</w:t>
              </w:r>
              <w:proofErr w:type="spellEnd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 xml:space="preserve"> игла 2.1 мм. из нержавеющей стали с конической формой острия. Скорость потока 270 мл/мин. Изделие изготовлено из биологически совместимого и устойчивого на излом политетрафторэтилена (PTFE) с чрезвычайно гладким покрытием внутренней и внешней поверхности. У основания конуса имеются плоские выступы, которые обеспечивают оптимальную фиксацию. Стерилизована оксидом этилена. Рекомендованное максимальное время использования: 96 часов. Применяется для внутривенных вливаний лекарственных средств, </w:t>
              </w:r>
              <w:proofErr w:type="spellStart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>инфузий</w:t>
              </w:r>
              <w:proofErr w:type="spellEnd"/>
              <w:r w:rsidRPr="0016401B">
                <w:rPr>
                  <w:rFonts w:ascii="Arial" w:eastAsia="Times New Roman" w:hAnsi="Arial" w:cs="Arial"/>
                  <w:color w:val="000000"/>
                  <w:sz w:val="14"/>
                  <w:szCs w:val="14"/>
                  <w:lang w:eastAsia="ru-RU"/>
                </w:rPr>
                <w:t xml:space="preserve"> растворов. </w:t>
              </w:r>
            </w:hyperlink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21 000,00  </w:t>
            </w:r>
          </w:p>
        </w:tc>
      </w:tr>
      <w:tr w:rsidR="0016401B" w:rsidRPr="0016401B" w:rsidTr="0016401B">
        <w:trPr>
          <w:trHeight w:val="1999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Канюля внутривенная с катетером и инъекционным клапаном  размером: 16G 45мм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канюли с инъекционным клапаном для периферического внутривенного доступа 16G, с инъекционным портом и фиксирующими крылышками, на стилете, длина не менее 45,0 мм. Ультратонкая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силиконизированная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игла 1.8 мм. из нержавеющей стали с конической формой острия. Скорость потока 200 мл/мин. Изделие изготовлено из биологически совместимого и устойчивого на излом политетрафторэтилена (PTFE) с чрезвычайно гладким покрытием внутренней и внешней поверхности. У основания конуса имеются плоские выступы, которые обеспечивают оптимальную фиксацию. Стерилизована оксидом этилена. Рекомендованное максимальное время использования: 96 часов.  Применяется для внутривенных вливаний лекарственных средств,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растворов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1 680 000,00  </w:t>
            </w:r>
          </w:p>
        </w:tc>
      </w:tr>
      <w:tr w:rsidR="0016401B" w:rsidRPr="0016401B" w:rsidTr="0016401B">
        <w:trPr>
          <w:trHeight w:val="2042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Канюля внутривенная с катетером и инъекционным клапаном размером: 18G 45мм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канюли с инъекционным клапаном для периферического внутривенного доступа 18G, с инъекционным портом и фиксирующими крылышками, на стилете, длина не менее 45,0 мм. Ультратонкая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силиконизированная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игла 1.3 мм. из нержавеющей стали с конической формой острия. Скорость потока 85 мл/мин. Изделие изготовлено из биологически совместимого и устойчивого на излом политетрафторэтилена (PTFE) с чрезвычайно гладким покрытием внутренней и внешней поверхности. У основания конуса имеются плоские выступы, которые обеспечивают оптимальную фиксацию. Стерилизована оксидом этилена. Рекомендованное максимальное время использования: 96 часов. Применяется для внутривенных вливаний лекарственных средств,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растворов.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840 000,00  </w:t>
            </w:r>
          </w:p>
        </w:tc>
      </w:tr>
      <w:tr w:rsidR="0016401B" w:rsidRPr="0016401B" w:rsidTr="0016401B">
        <w:trPr>
          <w:trHeight w:val="1942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Канюля внутривенная с катетером и инъекционным клапаном  размером: 24G 19мм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Инфузионные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канюли с инъекционным клапаном для периферического внутривенного доступа 24G, с инъекционным портом и фиксирующими крылышками, на стилете, длина не менее 19,0 мм. Ультратонкая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силиконизированная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игла 0.7 мм. из нержавеющей стали с конической формой острия. Скорость потока 18 мл/мин. Изделие изготовлено из биологически совместимого и устойчивого на излом политетрафторэтилена (PTFE) с чрезвычайно гладким покрытием внутренней и внешней поверхности. У основания конуса имеются плоские выступы, которые обеспечивают оптимальную фиксацию. Стерилизована оксидом этилена. Рекомендованное максимальное время использования: 96 часов. Применяется для внутривенных вливаний лекарственных средств,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инфузий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растворов.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5 250 000,00  </w:t>
            </w:r>
          </w:p>
        </w:tc>
      </w:tr>
      <w:tr w:rsidR="0016401B" w:rsidRPr="0016401B" w:rsidTr="0016401B">
        <w:trPr>
          <w:trHeight w:val="1365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Краник трехходовой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Краник трехходовой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Harsoria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обеспечивает одновременную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инфузию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нескольких препаратов через один венозный доступ. Корпус трехходового краника – поликарбонат. Рукоятка имеет направляющие стрелки. Скорость потока трехходового краника: 525±10% выдерживает давление до 5 бар. Предназначены для соединения со стандартными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инфузионными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линиями.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350,00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1 400 000,00  </w:t>
            </w:r>
          </w:p>
        </w:tc>
      </w:tr>
      <w:tr w:rsidR="0016401B" w:rsidRPr="0016401B" w:rsidTr="0016401B">
        <w:trPr>
          <w:trHeight w:val="117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Инъекционная заглушка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Инъекционная заглушка для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болюсной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инъекции, защитная заглушка с разъемом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луер-лок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для герметичного закрытия портов катетеров и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инфузионных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линий возможность введения препаратов иглой через встроенную мембрану, не снимая заглушки не содержит латекса разъемом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Луер-Лок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 (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>female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6"/>
                <w:lang w:eastAsia="ru-RU"/>
              </w:rPr>
              <w:t xml:space="preserve">)стерильно, для однократного использования.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210,00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1 050 000,00  </w:t>
            </w:r>
          </w:p>
        </w:tc>
      </w:tr>
      <w:tr w:rsidR="0016401B" w:rsidRPr="0016401B" w:rsidTr="0016401B">
        <w:trPr>
          <w:trHeight w:val="327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Цоликлоны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Анти-А 10мл-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"Состав и описание изделия: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Эритротест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Анти-А во флаконе по 10 мл не менее №10. 10 мл раствора содержит: Активное вещество – антитела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моноклональные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 А – титр 1:32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В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качестве консерванта применяется азид натрия в конечной концентрации 0,1%. Внешний вид: Прозрачная слегка опалесцирующая жидкость светло-малинового или розового цвета.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Гемагглютинирующая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способность: с эритроцитами группы А1(II)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поликлональными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526924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620,00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372 000,00  </w:t>
            </w:r>
          </w:p>
        </w:tc>
      </w:tr>
      <w:tr w:rsidR="0016401B" w:rsidRPr="0016401B" w:rsidTr="0016401B">
        <w:trPr>
          <w:trHeight w:val="2686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Цоликлоны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Анти-В 10мл-№10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"Состав и описание изделия: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Эритротест-Цоликлон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Анти-В во флаконе по 10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мл  не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менее №10. 10 мл раствора содержит: Активное вещество – антитела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моноклональные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 В – титр 1:32 В качестве консерванта применяется азид натрия в конечной концентрации 0,1%. Внешний вид: Прозрачная слегка опалесцирующая жидкость синего цвета.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Гемагглютинирующая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способность: с эритроцитами группы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поликлональными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526924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620,00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372 000,00  </w:t>
            </w:r>
          </w:p>
        </w:tc>
      </w:tr>
      <w:tr w:rsidR="0016401B" w:rsidRPr="0016401B" w:rsidTr="0016401B">
        <w:trPr>
          <w:trHeight w:val="2880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Цоликлоны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Анти-АВ 5мл-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"Состав и описание изделия: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Эритротест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-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Анти-АВ во флаконе по 5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мл  не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менее №10. 5 мл раствора содержит: Активное вещество – антитела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моноклональные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 А и Анти- В – титр 1:32 -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Анти-АВ представляет собой смесь В качестве консерванта применяется азид натрия в конечной концентрации 0,1%. Внешний вид: Прозрачная слегка опалесцирующая бесцветная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жидкость .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Гемагглютинирующая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способность: с эритроцитами группы А1(II),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поликлональными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годности.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526924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620,00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620 000,00  </w:t>
            </w:r>
          </w:p>
        </w:tc>
      </w:tr>
      <w:tr w:rsidR="0016401B" w:rsidRPr="0016401B" w:rsidTr="0016401B">
        <w:trPr>
          <w:trHeight w:val="1804"/>
        </w:trPr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Цоликлоны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Анти-D Супер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IgM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5мл-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"Состав и описание изделия: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Эритротест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ЦОЛИКЛОН Анти – D СУПЕР во флаконе по 5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мл  не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менее №20.  5 мл раствора содержит: Активное вещество – антитела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моноклональные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 D – титр 1:256 Вспомогательные вещества: азид натрия, раствор низкой ионной силы В качестве консерванта применяется азид натрия в конечной концентрации 0,1%. Внешний вид: Прозрачная слегка опалесцирующая жидкость бледно- розового или бледно-желтого цвета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Гемагглютинирующая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способность на плоскости: </w:t>
            </w:r>
            <w:proofErr w:type="gram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С</w:t>
            </w:r>
            <w:proofErr w:type="gram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резус-положительными (D+) эритроцитами – не позднее 1 мин. Область применения: </w:t>
            </w:r>
            <w:proofErr w:type="spellStart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Эритротесттм-Цоликлон</w:t>
            </w:r>
            <w:proofErr w:type="spellEnd"/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анти-D Супер предназначен для выявления D антигена системы резус на эритроцитах человека. Условия хранения и срок годности: хранить - 1 год при температуре 2-8 ºС. Вскрытый флакон можно хранить при температуре 2-8 ºС в течение месяца в закрытом виде.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526924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штука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720,00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01B" w:rsidRPr="0016401B" w:rsidRDefault="0016401B" w:rsidP="001640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16401B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720 000,00  </w:t>
            </w:r>
          </w:p>
        </w:tc>
      </w:tr>
    </w:tbl>
    <w:p w:rsidR="0016401B" w:rsidRDefault="0016401B" w:rsidP="00770335">
      <w:pPr>
        <w:jc w:val="both"/>
        <w:rPr>
          <w:rFonts w:ascii="Arial" w:hAnsi="Arial" w:cs="Arial"/>
          <w:sz w:val="24"/>
          <w:szCs w:val="24"/>
        </w:rPr>
      </w:pPr>
    </w:p>
    <w:p w:rsidR="00770335" w:rsidRPr="00F1542A" w:rsidRDefault="00770335" w:rsidP="00770335">
      <w:pPr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3) сроки и условия поставки; </w:t>
      </w:r>
    </w:p>
    <w:p w:rsidR="00770335" w:rsidRPr="00F1542A" w:rsidRDefault="00770335" w:rsidP="00770335">
      <w:pPr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В течении 5 (пяти) календарных дней после получения заявки, условия поставки </w:t>
      </w:r>
      <w:r w:rsidRPr="00F1542A">
        <w:rPr>
          <w:rFonts w:ascii="Arial" w:hAnsi="Arial" w:cs="Arial"/>
          <w:sz w:val="24"/>
          <w:szCs w:val="24"/>
          <w:lang w:val="en-US"/>
        </w:rPr>
        <w:t>DDP</w:t>
      </w:r>
      <w:r w:rsidRPr="00F154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1542A">
        <w:rPr>
          <w:rFonts w:ascii="Arial" w:hAnsi="Arial" w:cs="Arial"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1542A">
        <w:rPr>
          <w:rFonts w:ascii="Arial" w:hAnsi="Arial" w:cs="Arial"/>
          <w:sz w:val="24"/>
          <w:szCs w:val="24"/>
        </w:rPr>
        <w:t>ул.Жубанова</w:t>
      </w:r>
      <w:proofErr w:type="spellEnd"/>
      <w:r w:rsidRPr="00F1542A">
        <w:rPr>
          <w:rFonts w:ascii="Arial" w:hAnsi="Arial" w:cs="Arial"/>
          <w:sz w:val="24"/>
          <w:szCs w:val="24"/>
        </w:rPr>
        <w:t>, 11.</w:t>
      </w:r>
    </w:p>
    <w:p w:rsidR="00770335" w:rsidRPr="00F1542A" w:rsidRDefault="00770335" w:rsidP="00770335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 xml:space="preserve">4) место представления (приема) документов и окончательный срок подачи ценовых предложений; </w:t>
      </w:r>
    </w:p>
    <w:p w:rsidR="00770335" w:rsidRPr="00F1542A" w:rsidRDefault="00770335" w:rsidP="00770335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гос. закупок, в срок до </w:t>
      </w:r>
      <w:r w:rsidRPr="00315C2B"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00 минут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«</w:t>
      </w:r>
      <w:proofErr w:type="gramStart"/>
      <w:r>
        <w:rPr>
          <w:rFonts w:ascii="Arial" w:hAnsi="Arial" w:cs="Arial"/>
          <w:sz w:val="24"/>
          <w:szCs w:val="24"/>
          <w:lang w:val="kk-KZ"/>
        </w:rPr>
        <w:t>06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</w:rPr>
        <w:t xml:space="preserve"> апреля</w:t>
      </w:r>
      <w:proofErr w:type="gramEnd"/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770335" w:rsidRDefault="00770335" w:rsidP="00770335">
      <w:pPr>
        <w:jc w:val="both"/>
        <w:rPr>
          <w:rFonts w:ascii="Arial" w:hAnsi="Arial" w:cs="Arial"/>
          <w:b/>
          <w:sz w:val="24"/>
          <w:szCs w:val="24"/>
        </w:rPr>
      </w:pPr>
    </w:p>
    <w:p w:rsidR="00770335" w:rsidRPr="00F1542A" w:rsidRDefault="00770335" w:rsidP="00770335">
      <w:pPr>
        <w:jc w:val="both"/>
        <w:rPr>
          <w:rFonts w:ascii="Arial" w:hAnsi="Arial" w:cs="Arial"/>
          <w:b/>
          <w:sz w:val="24"/>
          <w:szCs w:val="24"/>
        </w:rPr>
      </w:pPr>
      <w:r w:rsidRPr="00F1542A">
        <w:rPr>
          <w:rFonts w:ascii="Arial" w:hAnsi="Arial" w:cs="Arial"/>
          <w:b/>
          <w:sz w:val="24"/>
          <w:szCs w:val="24"/>
        </w:rPr>
        <w:t>5) дата, время и место вскрытия конвертов с ценовыми предложениями.</w:t>
      </w:r>
    </w:p>
    <w:p w:rsidR="00770335" w:rsidRPr="00B24885" w:rsidRDefault="00770335" w:rsidP="00770335">
      <w:pPr>
        <w:pStyle w:val="a3"/>
        <w:jc w:val="both"/>
        <w:rPr>
          <w:rFonts w:ascii="Arial" w:hAnsi="Arial" w:cs="Arial"/>
          <w:sz w:val="24"/>
          <w:szCs w:val="24"/>
        </w:rPr>
      </w:pPr>
      <w:r w:rsidRPr="00F1542A">
        <w:rPr>
          <w:rFonts w:ascii="Arial" w:hAnsi="Arial" w:cs="Arial"/>
          <w:sz w:val="24"/>
          <w:szCs w:val="24"/>
        </w:rPr>
        <w:t xml:space="preserve">Государственное коммунальное предприятие «Городской перинатальный центр» на праве хозяйственного ведения Управления здравоохранения города Алматы, 1 этаж, юридический отдел, кабинет отдела государственных закупок, </w:t>
      </w:r>
      <w:r>
        <w:rPr>
          <w:rFonts w:ascii="Arial" w:hAnsi="Arial" w:cs="Arial"/>
          <w:sz w:val="24"/>
          <w:szCs w:val="24"/>
        </w:rPr>
        <w:t>16</w:t>
      </w:r>
      <w:r w:rsidRPr="00F1542A">
        <w:rPr>
          <w:rFonts w:ascii="Arial" w:hAnsi="Arial" w:cs="Arial"/>
          <w:sz w:val="24"/>
          <w:szCs w:val="24"/>
        </w:rPr>
        <w:t xml:space="preserve"> часов </w:t>
      </w:r>
      <w:r>
        <w:rPr>
          <w:rFonts w:ascii="Arial" w:hAnsi="Arial" w:cs="Arial"/>
          <w:sz w:val="24"/>
          <w:szCs w:val="24"/>
        </w:rPr>
        <w:t>10</w:t>
      </w:r>
      <w:r w:rsidRPr="00F1542A">
        <w:rPr>
          <w:rFonts w:ascii="Arial" w:hAnsi="Arial" w:cs="Arial"/>
          <w:sz w:val="24"/>
          <w:szCs w:val="24"/>
        </w:rPr>
        <w:t xml:space="preserve"> минут</w:t>
      </w:r>
      <w:r w:rsidRPr="00F1542A">
        <w:rPr>
          <w:rFonts w:ascii="Arial" w:hAnsi="Arial" w:cs="Arial"/>
          <w:sz w:val="24"/>
          <w:szCs w:val="24"/>
          <w:lang w:val="kk-KZ"/>
        </w:rPr>
        <w:t>. «</w:t>
      </w:r>
      <w:r>
        <w:rPr>
          <w:rFonts w:ascii="Arial" w:hAnsi="Arial" w:cs="Arial"/>
          <w:sz w:val="24"/>
          <w:szCs w:val="24"/>
          <w:lang w:val="kk-KZ"/>
        </w:rPr>
        <w:t>06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» </w:t>
      </w:r>
      <w:r>
        <w:rPr>
          <w:rFonts w:ascii="Arial" w:hAnsi="Arial" w:cs="Arial"/>
          <w:sz w:val="24"/>
          <w:szCs w:val="24"/>
        </w:rPr>
        <w:t>апреля</w:t>
      </w:r>
      <w:r w:rsidRPr="00F1542A">
        <w:rPr>
          <w:rFonts w:ascii="Arial" w:hAnsi="Arial" w:cs="Arial"/>
          <w:sz w:val="24"/>
          <w:szCs w:val="24"/>
          <w:lang w:val="kk-KZ"/>
        </w:rPr>
        <w:t xml:space="preserve"> 202</w:t>
      </w:r>
      <w:r w:rsidRPr="00F1542A">
        <w:rPr>
          <w:rFonts w:ascii="Arial" w:hAnsi="Arial" w:cs="Arial"/>
          <w:sz w:val="24"/>
          <w:szCs w:val="24"/>
        </w:rPr>
        <w:t xml:space="preserve">3 </w:t>
      </w:r>
      <w:r w:rsidRPr="00F1542A">
        <w:rPr>
          <w:rFonts w:ascii="Arial" w:hAnsi="Arial" w:cs="Arial"/>
          <w:sz w:val="24"/>
          <w:szCs w:val="24"/>
          <w:lang w:val="kk-KZ"/>
        </w:rPr>
        <w:t>г</w:t>
      </w:r>
      <w:r w:rsidRPr="00F1542A">
        <w:rPr>
          <w:rFonts w:ascii="Arial" w:hAnsi="Arial" w:cs="Arial"/>
          <w:sz w:val="24"/>
          <w:szCs w:val="24"/>
        </w:rPr>
        <w:t>.</w:t>
      </w:r>
    </w:p>
    <w:p w:rsidR="00770335" w:rsidRPr="00B24885" w:rsidRDefault="00770335" w:rsidP="00770335">
      <w:pPr>
        <w:jc w:val="both"/>
        <w:rPr>
          <w:rFonts w:ascii="Arial" w:hAnsi="Arial" w:cs="Arial"/>
          <w:sz w:val="24"/>
          <w:szCs w:val="24"/>
        </w:rPr>
      </w:pPr>
    </w:p>
    <w:p w:rsidR="0042614F" w:rsidRDefault="0042614F"/>
    <w:sectPr w:rsidR="0042614F" w:rsidSect="00F1542A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335"/>
    <w:rsid w:val="0016401B"/>
    <w:rsid w:val="0042614F"/>
    <w:rsid w:val="00526924"/>
    <w:rsid w:val="0077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77528"/>
  <w15:chartTrackingRefBased/>
  <w15:docId w15:val="{984C2709-4E44-4398-8069-6DEE18D1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7703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character" w:styleId="a4">
    <w:name w:val="Hyperlink"/>
    <w:basedOn w:val="a0"/>
    <w:uiPriority w:val="99"/>
    <w:semiHidden/>
    <w:unhideWhenUsed/>
    <w:rsid w:val="001640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81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ari.kz/register.php/mainpage/reestr/lang/ru?ReestrForm%5Bname%5D=&amp;ReestrForm%5Breg_date_start%5D=&amp;ReestrForm%5Breg_date_finish%5D=&amp;ReestrForm%5Breg_period%5D=0&amp;ReestrForm%5Breg_number%5D=&amp;ReestrForm%5Breg_type%5D=2&amp;ReestrForm%5Breg_view%5D=&amp;ReestrForm%5Bman_name%5D=harsoria&amp;ReestrForm%5Bman_country%5D=74&amp;ReestrForm%5Bls_type%5D=&amp;ReestrForm%5Bls_form%5D=&amp;ReestrForm%5Bls_mnn%5D=&amp;ReestrForm%5Bls_ath%5D=&amp;ReestrForm%5Bls_dose%5D=&amp;ReestrForm%5Bmt_class%5D=&amp;ReestrForm%5Battr_gmp%5D=&amp;ReestrForm%5Battr_mark%5D=&amp;ReestrForm%5Battr_patent%5D=&amp;ReestrForm%5Battr_generik%5D=&amp;ReestrForm%5Battr_reciepe%5D=&amp;ReestrForm%5Battr_podcontrol_check%5D=&amp;ReestrForm%5Bmt_medtehnika%5D=&amp;ReestrForm%5Bmt_izmer%5D=&amp;ReestrForm%5Bmt_sterilno%5D=&amp;yt0=%D0%98%D1%81%D0%BA%D0%B0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2023-03-29T05:41:00Z</dcterms:created>
  <dcterms:modified xsi:type="dcterms:W3CDTF">2023-03-29T06:26:00Z</dcterms:modified>
</cp:coreProperties>
</file>